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6, 2023</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54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234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tcPr>
          <w:p>
            <w:pPr>
              <w:spacing w:after="0"/>
              <w:rPr>
                <w:sz w:val="22"/>
                <w:szCs w:val="22"/>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File Number)</w:t>
            </w:r>
          </w:p>
        </w:tc>
        <w:tc>
          <w:tcPr>
            <w:tcW w:w="720" w:type="dxa"/>
            <w:vAlign w:val="bottom"/>
          </w:tcPr>
          <w:p>
            <w:pPr>
              <w:spacing w:after="0"/>
              <w:rPr>
                <w:sz w:val="21"/>
                <w:szCs w:val="21"/>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580" w:type="dxa"/>
            <w:vAlign w:val="bottom"/>
          </w:tcPr>
          <w:p>
            <w:pPr>
              <w:spacing w:after="0"/>
              <w:rPr>
                <w:sz w:val="24"/>
                <w:szCs w:val="24"/>
                <w:color w:val="auto"/>
              </w:rPr>
            </w:pPr>
          </w:p>
        </w:tc>
        <w:tc>
          <w:tcPr>
            <w:tcW w:w="25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700" w:type="dxa"/>
            <w:vAlign w:val="bottom"/>
            <w:gridSpan w:val="4"/>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333-06693-02</w:t>
            </w:r>
          </w:p>
        </w:tc>
        <w:tc>
          <w:tcPr>
            <w:tcW w:w="740" w:type="dxa"/>
            <w:vAlign w:val="bottom"/>
          </w:tcPr>
          <w:p>
            <w:pPr>
              <w:spacing w:after="0"/>
              <w:rPr>
                <w:sz w:val="18"/>
                <w:szCs w:val="18"/>
                <w:color w:val="auto"/>
              </w:rPr>
            </w:pPr>
          </w:p>
        </w:tc>
        <w:tc>
          <w:tcPr>
            <w:tcW w:w="26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43-1742520</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20" w:type="dxa"/>
            <w:vAlign w:val="bottom"/>
          </w:tcPr>
          <w:p>
            <w:pPr>
              <w:spacing w:after="0"/>
              <w:rPr>
                <w:sz w:val="22"/>
                <w:szCs w:val="22"/>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20" w:type="dxa"/>
            <w:vAlign w:val="bottom"/>
          </w:tcPr>
          <w:p>
            <w:pPr>
              <w:spacing w:after="0"/>
              <w:rPr>
                <w:sz w:val="21"/>
                <w:szCs w:val="21"/>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1040" w:type="dxa"/>
            <w:vAlign w:val="bottom"/>
          </w:tcPr>
          <w:p>
            <w:pPr>
              <w:spacing w:after="0"/>
              <w:rPr>
                <w:sz w:val="24"/>
                <w:szCs w:val="24"/>
                <w:color w:val="auto"/>
              </w:rPr>
            </w:pPr>
          </w:p>
        </w:tc>
        <w:tc>
          <w:tcPr>
            <w:tcW w:w="2700" w:type="dxa"/>
            <w:vAlign w:val="bottom"/>
            <w:gridSpan w:val="4"/>
          </w:tcPr>
          <w:p>
            <w:pPr>
              <w:jc w:val="center"/>
              <w:ind w:right="678"/>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right="938"/>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3"/>
          </w:tcPr>
          <w:p>
            <w:pPr>
              <w:jc w:val="center"/>
              <w:ind w:left="37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r>
      <w:tr>
        <w:trPr>
          <w:trHeight w:val="237"/>
        </w:trPr>
        <w:tc>
          <w:tcPr>
            <w:tcW w:w="37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8"/>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80" w:type="dxa"/>
            <w:vAlign w:val="bottom"/>
            <w:gridSpan w:val="1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816-792-1600</w:t>
            </w:r>
          </w:p>
        </w:tc>
      </w:tr>
      <w:tr>
        <w:trPr>
          <w:trHeight w:val="337"/>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20" w:type="dxa"/>
            <w:vAlign w:val="bottom"/>
            <w:gridSpan w:val="11"/>
          </w:tcPr>
          <w:p>
            <w:pPr>
              <w:jc w:val="center"/>
              <w:ind w:right="17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95"/>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Ferrellgas, L.P.</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20" w:type="dxa"/>
            <w:vAlign w:val="bottom"/>
            <w:gridSpan w:val="11"/>
          </w:tcPr>
          <w:p>
            <w:pPr>
              <w:jc w:val="center"/>
              <w:ind w:right="1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508"/>
        </w:trPr>
        <w:tc>
          <w:tcPr>
            <w:tcW w:w="1040" w:type="dxa"/>
            <w:vAlign w:val="bottom"/>
          </w:tcPr>
          <w:p>
            <w:pPr>
              <w:spacing w:after="0"/>
              <w:rPr>
                <w:sz w:val="24"/>
                <w:szCs w:val="24"/>
                <w:color w:val="auto"/>
              </w:rPr>
            </w:pPr>
          </w:p>
        </w:tc>
        <w:tc>
          <w:tcPr>
            <w:tcW w:w="2700" w:type="dxa"/>
            <w:vAlign w:val="bottom"/>
            <w:gridSpan w:val="4"/>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000-50182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43-1698481</w:t>
            </w: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20" w:type="dxa"/>
            <w:vAlign w:val="bottom"/>
          </w:tcPr>
          <w:p>
            <w:pPr>
              <w:spacing w:after="0"/>
              <w:rPr>
                <w:sz w:val="22"/>
                <w:szCs w:val="22"/>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20" w:type="dxa"/>
            <w:vAlign w:val="bottom"/>
          </w:tcPr>
          <w:p>
            <w:pPr>
              <w:spacing w:after="0"/>
              <w:rPr>
                <w:sz w:val="21"/>
                <w:szCs w:val="21"/>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1040" w:type="dxa"/>
            <w:vAlign w:val="bottom"/>
          </w:tcPr>
          <w:p>
            <w:pPr>
              <w:spacing w:after="0"/>
              <w:rPr>
                <w:sz w:val="24"/>
                <w:szCs w:val="24"/>
                <w:color w:val="auto"/>
              </w:rPr>
            </w:pPr>
          </w:p>
        </w:tc>
        <w:tc>
          <w:tcPr>
            <w:tcW w:w="2700" w:type="dxa"/>
            <w:vAlign w:val="bottom"/>
            <w:gridSpan w:val="4"/>
          </w:tcPr>
          <w:p>
            <w:pPr>
              <w:jc w:val="center"/>
              <w:ind w:right="678"/>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right="938"/>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6"/>
        </w:trPr>
        <w:tc>
          <w:tcPr>
            <w:tcW w:w="37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511810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9019"/>
          </w:cols>
          <w:pgMar w:left="144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27940</wp:posOffset>
            </wp:positionV>
            <wp:extent cx="5194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54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660" w:type="dxa"/>
            <w:vAlign w:val="bottom"/>
          </w:tcPr>
          <w:p>
            <w:pPr>
              <w:spacing w:after="0"/>
              <w:rPr>
                <w:sz w:val="17"/>
                <w:szCs w:val="17"/>
                <w:color w:val="auto"/>
              </w:rPr>
            </w:pPr>
          </w:p>
        </w:tc>
        <w:tc>
          <w:tcPr>
            <w:tcW w:w="234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tcPr>
          <w:p>
            <w:pPr>
              <w:spacing w:after="0"/>
              <w:rPr>
                <w:sz w:val="22"/>
                <w:szCs w:val="22"/>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File Number)</w:t>
            </w:r>
          </w:p>
        </w:tc>
        <w:tc>
          <w:tcPr>
            <w:tcW w:w="720" w:type="dxa"/>
            <w:vAlign w:val="bottom"/>
          </w:tcPr>
          <w:p>
            <w:pPr>
              <w:spacing w:after="0"/>
              <w:rPr>
                <w:sz w:val="21"/>
                <w:szCs w:val="21"/>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580" w:type="dxa"/>
            <w:vAlign w:val="bottom"/>
          </w:tcPr>
          <w:p>
            <w:pPr>
              <w:spacing w:after="0"/>
              <w:rPr>
                <w:sz w:val="24"/>
                <w:szCs w:val="24"/>
                <w:color w:val="auto"/>
              </w:rPr>
            </w:pPr>
          </w:p>
        </w:tc>
        <w:tc>
          <w:tcPr>
            <w:tcW w:w="25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5194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040" w:type="dxa"/>
            <w:vAlign w:val="bottom"/>
          </w:tcPr>
          <w:p>
            <w:pPr>
              <w:spacing w:after="0"/>
              <w:rPr>
                <w:sz w:val="20"/>
                <w:szCs w:val="20"/>
                <w:color w:val="auto"/>
              </w:rPr>
            </w:pPr>
          </w:p>
        </w:tc>
      </w:tr>
      <w:tr>
        <w:trPr>
          <w:trHeight w:val="338"/>
        </w:trPr>
        <w:tc>
          <w:tcPr>
            <w:tcW w:w="2780" w:type="dxa"/>
            <w:vAlign w:val="bottom"/>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4420" w:type="dxa"/>
            <w:vAlign w:val="bottom"/>
          </w:tcPr>
          <w:p>
            <w:pPr>
              <w:jc w:val="center"/>
              <w:ind w:left="404"/>
              <w:spacing w:after="0"/>
              <w:rPr>
                <w:sz w:val="20"/>
                <w:szCs w:val="20"/>
                <w:color w:val="auto"/>
              </w:rPr>
            </w:pPr>
            <w:r>
              <w:rPr>
                <w:rFonts w:ascii="Times New Roman" w:cs="Times New Roman" w:eastAsia="Times New Roman" w:hAnsi="Times New Roman"/>
                <w:sz w:val="20"/>
                <w:szCs w:val="20"/>
                <w:b w:val="1"/>
                <w:bCs w:val="1"/>
                <w:color w:val="auto"/>
                <w:w w:val="97"/>
              </w:rPr>
              <w:t>Trading Symbol(s)</w:t>
            </w: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w:t>
            </w:r>
          </w:p>
        </w:tc>
      </w:tr>
      <w:tr>
        <w:trPr>
          <w:trHeight w:val="233"/>
        </w:trPr>
        <w:tc>
          <w:tcPr>
            <w:tcW w:w="27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5"/>
              </w:rPr>
              <w:t>registered</w:t>
            </w:r>
          </w:p>
        </w:tc>
      </w:tr>
      <w:tr>
        <w:trPr>
          <w:trHeight w:val="258"/>
        </w:trPr>
        <w:tc>
          <w:tcPr>
            <w:tcW w:w="278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8"/>
              </w:rPr>
              <w:t>N/A</w:t>
            </w:r>
          </w:p>
        </w:tc>
        <w:tc>
          <w:tcPr>
            <w:tcW w:w="4420" w:type="dxa"/>
            <w:vAlign w:val="bottom"/>
          </w:tcPr>
          <w:p>
            <w:pPr>
              <w:jc w:val="center"/>
              <w:ind w:left="424"/>
              <w:spacing w:after="0"/>
              <w:rPr>
                <w:sz w:val="20"/>
                <w:szCs w:val="20"/>
                <w:color w:val="auto"/>
              </w:rPr>
            </w:pPr>
            <w:r>
              <w:rPr>
                <w:rFonts w:ascii="Times New Roman" w:cs="Times New Roman" w:eastAsia="Times New Roman" w:hAnsi="Times New Roman"/>
                <w:sz w:val="20"/>
                <w:szCs w:val="20"/>
                <w:color w:val="auto"/>
                <w:w w:val="98"/>
              </w:rPr>
              <w:t>N/A</w:t>
            </w: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N/A</w:t>
            </w:r>
          </w:p>
        </w:tc>
      </w:tr>
      <w:tr>
        <w:trPr>
          <w:trHeight w:val="156"/>
        </w:trPr>
        <w:tc>
          <w:tcPr>
            <w:tcW w:w="2780" w:type="dxa"/>
            <w:vAlign w:val="bottom"/>
            <w:tcBorders>
              <w:bottom w:val="single" w:sz="8" w:color="auto"/>
            </w:tcBorders>
          </w:tcPr>
          <w:p>
            <w:pPr>
              <w:spacing w:after="0"/>
              <w:rPr>
                <w:sz w:val="13"/>
                <w:szCs w:val="13"/>
                <w:color w:val="auto"/>
              </w:rPr>
            </w:pPr>
          </w:p>
        </w:tc>
        <w:tc>
          <w:tcPr>
            <w:tcW w:w="44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tcPr>
          <w:p>
            <w:pPr>
              <w:spacing w:after="0"/>
              <w:rPr>
                <w:sz w:val="13"/>
                <w:szCs w:val="13"/>
                <w:color w:val="auto"/>
              </w:rPr>
            </w:pPr>
          </w:p>
        </w:tc>
      </w:tr>
      <w:tr>
        <w:trPr>
          <w:trHeight w:val="41"/>
        </w:trPr>
        <w:tc>
          <w:tcPr>
            <w:tcW w:w="27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763"/>
        </w:trPr>
        <w:tc>
          <w:tcPr>
            <w:tcW w:w="27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06" w:right="8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Prior to market open on Friday, December 8, 2023, the Company will announce the results of operations for the first fiscal quarter ended October 31, 2023. The Company will then conduct a teleconference on the same day on the Internet at https://edge.media-server.com/mmc/p/mymf73a9 to discuss these results beginning at 8:30 a.m. Central Time (9:30 a.m. Eastern Time). Questions may be submitted via the investor relations e-mail box at InvestorRelations@ferrellgas.com.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5"/>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80" w:type="dxa"/>
            <w:vAlign w:val="bottom"/>
            <w:gridSpan w:val="2"/>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9"/>
                <w:szCs w:val="19"/>
                <w:color w:val="auto"/>
              </w:rPr>
            </w:pPr>
          </w:p>
        </w:tc>
        <w:tc>
          <w:tcPr>
            <w:tcW w:w="8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19"/>
                <w:szCs w:val="19"/>
                <w:color w:val="auto"/>
              </w:rPr>
            </w:pPr>
          </w:p>
        </w:tc>
      </w:tr>
      <w:tr>
        <w:trPr>
          <w:trHeight w:val="988"/>
        </w:trPr>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60" w:type="dxa"/>
            <w:vAlign w:val="bottom"/>
          </w:tcPr>
          <w:p>
            <w:pPr>
              <w:spacing w:after="0"/>
              <w:rPr>
                <w:sz w:val="18"/>
                <w:szCs w:val="18"/>
                <w:color w:val="auto"/>
              </w:rPr>
            </w:pPr>
          </w:p>
        </w:tc>
        <w:tc>
          <w:tcPr>
            <w:tcW w:w="688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FERRELLGAS PARTNERS, L.P.</w:t>
            </w:r>
          </w:p>
        </w:tc>
      </w:tr>
      <w:tr>
        <w:trPr>
          <w:trHeight w:val="236"/>
        </w:trPr>
        <w:tc>
          <w:tcPr>
            <w:tcW w:w="3360" w:type="dxa"/>
            <w:vAlign w:val="bottom"/>
          </w:tcPr>
          <w:p>
            <w:pPr>
              <w:spacing w:after="0"/>
              <w:rPr>
                <w:sz w:val="20"/>
                <w:szCs w:val="20"/>
                <w:color w:val="auto"/>
              </w:rPr>
            </w:pPr>
          </w:p>
        </w:tc>
        <w:tc>
          <w:tcPr>
            <w:tcW w:w="6880" w:type="dxa"/>
            <w:vAlign w:val="bottom"/>
            <w:gridSpan w:val="3"/>
          </w:tcPr>
          <w:p>
            <w:pPr>
              <w:ind w:left="160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6, 2023</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360" w:type="dxa"/>
            <w:vAlign w:val="bottom"/>
          </w:tcPr>
          <w:p>
            <w:pPr>
              <w:spacing w:after="0"/>
              <w:rPr>
                <w:sz w:val="24"/>
                <w:szCs w:val="24"/>
                <w:color w:val="auto"/>
              </w:rPr>
            </w:pPr>
          </w:p>
        </w:tc>
        <w:tc>
          <w:tcPr>
            <w:tcW w:w="688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6, 2023</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Sole Director</w:t>
            </w:r>
          </w:p>
        </w:tc>
        <w:tc>
          <w:tcPr>
            <w:tcW w:w="2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2"/>
        </w:trPr>
        <w:tc>
          <w:tcPr>
            <w:tcW w:w="3360" w:type="dxa"/>
            <w:vAlign w:val="bottom"/>
          </w:tcPr>
          <w:p>
            <w:pPr>
              <w:spacing w:after="0"/>
              <w:rPr>
                <w:sz w:val="24"/>
                <w:szCs w:val="24"/>
                <w:color w:val="auto"/>
              </w:rPr>
            </w:pPr>
          </w:p>
        </w:tc>
        <w:tc>
          <w:tcPr>
            <w:tcW w:w="688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3360" w:type="dxa"/>
            <w:vAlign w:val="bottom"/>
          </w:tcPr>
          <w:p>
            <w:pPr>
              <w:spacing w:after="0"/>
              <w:rPr>
                <w:sz w:val="20"/>
                <w:szCs w:val="20"/>
                <w:color w:val="auto"/>
              </w:rPr>
            </w:pPr>
          </w:p>
        </w:tc>
        <w:tc>
          <w:tcPr>
            <w:tcW w:w="6880" w:type="dxa"/>
            <w:vAlign w:val="bottom"/>
            <w:gridSpan w:val="3"/>
          </w:tcPr>
          <w:p>
            <w:pPr>
              <w:ind w:left="160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6, 2023</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360" w:type="dxa"/>
            <w:vAlign w:val="bottom"/>
          </w:tcPr>
          <w:p>
            <w:pPr>
              <w:spacing w:after="0"/>
              <w:rPr>
                <w:sz w:val="24"/>
                <w:szCs w:val="24"/>
                <w:color w:val="auto"/>
              </w:rPr>
            </w:pPr>
          </w:p>
        </w:tc>
        <w:tc>
          <w:tcPr>
            <w:tcW w:w="688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6, 2023</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Sole Director</w:t>
            </w:r>
          </w:p>
        </w:tc>
        <w:tc>
          <w:tcPr>
            <w:tcW w:w="2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721"/>
        </w:trPr>
        <w:tc>
          <w:tcPr>
            <w:tcW w:w="3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40"/>
      </w:cols>
      <w:pgMar w:left="820" w:top="1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2023-12-06T07:04:56Z</dcterms:created>
  <dcterms:modified xsi:type="dcterms:W3CDTF">2023-12-06T07:04:56Z</dcterms:modified>
</cp:coreProperties>
</file>